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AF" w:rsidRPr="003D09AF" w:rsidRDefault="003D09AF" w:rsidP="003D0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b/>
          <w:bCs/>
          <w:sz w:val="40"/>
        </w:rPr>
        <w:t>Curriculum Vitae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Personal Data</w:t>
      </w:r>
      <w:r w:rsidRPr="003D09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:Nesma</w:t>
      </w:r>
      <w:proofErr w:type="spellEnd"/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Mokhtar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Ahmed                     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Sex</w:t>
      </w: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:Female</w:t>
      </w:r>
      <w:proofErr w:type="spellEnd"/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Date of birth: 22/11/1984                    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Marital status: Married                   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Telephone numbers                  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       Home: 0932302510</w:t>
      </w:r>
    </w:p>
    <w:p w:rsidR="003D09AF" w:rsidRPr="003D09AF" w:rsidRDefault="003D09AF" w:rsidP="003D0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            Mobile</w:t>
      </w: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:01002468040</w:t>
      </w:r>
      <w:proofErr w:type="gramEnd"/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mail :</w:t>
      </w:r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dr.nesma84@yahoo.com                                                             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Address of </w:t>
      </w:r>
      <w:proofErr w:type="spellStart"/>
      <w:r w:rsidRPr="003D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correspondance</w:t>
      </w:r>
      <w:proofErr w:type="spellEnd"/>
      <w:r w:rsidRPr="003D0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09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Qualifications 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 Lecturer of clinical pathology department faculty of medicine</w:t>
      </w:r>
    </w:p>
    <w:p w:rsidR="003D09AF" w:rsidRPr="003D09AF" w:rsidRDefault="003D09AF" w:rsidP="003D0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09AF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09AF">
        <w:rPr>
          <w:rFonts w:ascii="Times New Roman" w:eastAsia="Times New Roman" w:hAnsi="Times New Roman" w:cs="Times New Roman"/>
          <w:b/>
          <w:bCs/>
          <w:sz w:val="27"/>
          <w:szCs w:val="27"/>
        </w:rPr>
        <w:t>Current position</w:t>
      </w:r>
    </w:p>
    <w:p w:rsidR="003D09AF" w:rsidRPr="003D09AF" w:rsidRDefault="003D09AF" w:rsidP="003D09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09AF">
        <w:rPr>
          <w:rFonts w:ascii="Times New Roman" w:eastAsia="Times New Roman" w:hAnsi="Times New Roman" w:cs="Times New Roman"/>
          <w:b/>
          <w:bCs/>
          <w:sz w:val="27"/>
          <w:szCs w:val="27"/>
        </w:rPr>
        <w:t>Lecturer of clinical pathology department</w:t>
      </w:r>
    </w:p>
    <w:p w:rsidR="003D09AF" w:rsidRPr="003D09AF" w:rsidRDefault="003D09AF" w:rsidP="003D0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09AF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09AF">
        <w:rPr>
          <w:rFonts w:ascii="Times New Roman" w:eastAsia="Times New Roman" w:hAnsi="Times New Roman" w:cs="Times New Roman"/>
          <w:b/>
          <w:bCs/>
          <w:sz w:val="27"/>
          <w:szCs w:val="27"/>
        </w:rPr>
        <w:t>Careers</w:t>
      </w:r>
    </w:p>
    <w:p w:rsidR="003D09AF" w:rsidRPr="003D09AF" w:rsidRDefault="003D09AF" w:rsidP="003D0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Lecturer of clinical pathology department faculty of medicine</w:t>
      </w:r>
    </w:p>
    <w:p w:rsidR="003D09AF" w:rsidRPr="003D09AF" w:rsidRDefault="003D09AF" w:rsidP="003D0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09AF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3D09AF" w:rsidRPr="003D09AF" w:rsidRDefault="003D09AF" w:rsidP="003D0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b/>
          <w:bCs/>
          <w:i/>
          <w:iCs/>
          <w:sz w:val="32"/>
          <w:u w:val="single"/>
        </w:rPr>
        <w:lastRenderedPageBreak/>
        <w:t>Conference attended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1-2nd annual conference of occupational health and infection control inside hospitals.22-23/3/2014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 2The 6th annual scientific conference of </w:t>
      </w: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assuit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clinical pathology department </w:t>
      </w: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( clinical</w:t>
      </w:r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pathology update). 5-7 March, 2014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3The 9th annual scientific conference of </w:t>
      </w: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assuit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clinical pathology department </w:t>
      </w: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( clinical</w:t>
      </w:r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pathology update). 1-4 March, 2017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3The 5th annual conference of </w:t>
      </w: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alexandria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clinical pathology department </w:t>
      </w: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( Integrated</w:t>
      </w:r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laboratory medicine at the clinical interface). 3-5 March, 2015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4The 28th annual conference of the </w:t>
      </w: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egyptian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society of laboratory medicine </w:t>
      </w: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( crucial</w:t>
      </w:r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partner in healthcare). 8-10 April, 2017</w:t>
      </w:r>
    </w:p>
    <w:p w:rsidR="003D09AF" w:rsidRPr="003D09AF" w:rsidRDefault="003D09AF" w:rsidP="003D0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b/>
          <w:bCs/>
          <w:i/>
          <w:iCs/>
          <w:sz w:val="32"/>
          <w:u w:val="single"/>
        </w:rPr>
        <w:t>Workshops attended</w:t>
      </w:r>
    </w:p>
    <w:p w:rsidR="003D09AF" w:rsidRPr="003D09AF" w:rsidRDefault="003D09AF" w:rsidP="003D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D09AF" w:rsidRPr="003D09AF" w:rsidRDefault="003D09AF" w:rsidP="003D0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Pit faults in hand hygiene of the 2nd annual conference of occupational health and infection control inside hospitals.22-23/3/2014</w:t>
      </w:r>
    </w:p>
    <w:p w:rsidR="003D09AF" w:rsidRPr="003D09AF" w:rsidRDefault="003D09AF" w:rsidP="003D0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Safe use of personal protective equipment of the 2nd annual conference of occupational health and infection control inside hospitals.22-23/3/2014</w:t>
      </w:r>
    </w:p>
    <w:p w:rsidR="003D09AF" w:rsidRPr="003D09AF" w:rsidRDefault="003D09AF" w:rsidP="003D0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>Methods of air purification the 2nd annual conference of occupational health and infection control inside hospitals.22-23/3/2014</w:t>
      </w:r>
    </w:p>
    <w:p w:rsidR="003D09AF" w:rsidRPr="003D09AF" w:rsidRDefault="003D09AF" w:rsidP="003D0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Microclave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and CRBSI of the 2nd annual conference of occupational health and infection control inside hospitals.22-23/3/2014</w:t>
      </w:r>
    </w:p>
    <w:p w:rsidR="003D09AF" w:rsidRPr="003D09AF" w:rsidRDefault="003D09AF" w:rsidP="003D0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8th Quality assurance and laboratory </w:t>
      </w: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managment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work shop. 5 March, 2015</w:t>
      </w:r>
    </w:p>
    <w:p w:rsidR="003D09AF" w:rsidRPr="003D09AF" w:rsidRDefault="003D09AF" w:rsidP="003D0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The ABC of FISH technique workshop. 16-18 </w:t>
      </w: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Deccember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3D09AF" w:rsidRPr="003D09AF" w:rsidRDefault="003D09AF" w:rsidP="003D0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The 1st </w:t>
      </w: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haematopathology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workshop :</w:t>
      </w:r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a comprehensive approach. 15-16 November , 2015</w:t>
      </w:r>
    </w:p>
    <w:p w:rsidR="003D09AF" w:rsidRPr="003D09AF" w:rsidRDefault="003D09AF" w:rsidP="003D0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1st scientific day of </w:t>
      </w:r>
      <w:proofErr w:type="spellStart"/>
      <w:r w:rsidRPr="003D09AF">
        <w:rPr>
          <w:rFonts w:ascii="Times New Roman" w:eastAsia="Times New Roman" w:hAnsi="Times New Roman" w:cs="Times New Roman"/>
          <w:sz w:val="24"/>
          <w:szCs w:val="24"/>
        </w:rPr>
        <w:t>sohag</w:t>
      </w:r>
      <w:proofErr w:type="spell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clinical pathology department ( stem cell therapy). 20 March, 2018</w:t>
      </w:r>
    </w:p>
    <w:p w:rsidR="003D09AF" w:rsidRPr="003D09AF" w:rsidRDefault="003D09AF" w:rsidP="003D0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9AF">
        <w:rPr>
          <w:rFonts w:ascii="Times New Roman" w:eastAsia="Times New Roman" w:hAnsi="Times New Roman" w:cs="Times New Roman"/>
          <w:sz w:val="24"/>
          <w:szCs w:val="24"/>
        </w:rPr>
        <w:t>unlock</w:t>
      </w:r>
      <w:proofErr w:type="gramEnd"/>
      <w:r w:rsidRPr="003D09AF">
        <w:rPr>
          <w:rFonts w:ascii="Times New Roman" w:eastAsia="Times New Roman" w:hAnsi="Times New Roman" w:cs="Times New Roman"/>
          <w:sz w:val="24"/>
          <w:szCs w:val="24"/>
        </w:rPr>
        <w:t xml:space="preserve"> the unlimited power of cytogenetic and molecular analysis in mature lymphoid neoplasm : WHO update. 23-24 April, 2018</w:t>
      </w:r>
    </w:p>
    <w:p w:rsidR="0089169D" w:rsidRPr="003D09AF" w:rsidRDefault="0089169D">
      <w:pPr>
        <w:rPr>
          <w:rFonts w:asciiTheme="majorBidi" w:hAnsiTheme="majorBidi" w:cstheme="majorBidi"/>
          <w:sz w:val="28"/>
          <w:szCs w:val="28"/>
        </w:rPr>
      </w:pPr>
    </w:p>
    <w:sectPr w:rsidR="0089169D" w:rsidRPr="003D09AF" w:rsidSect="008916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3E59"/>
    <w:multiLevelType w:val="multilevel"/>
    <w:tmpl w:val="3E5E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09AF"/>
    <w:rsid w:val="003D09AF"/>
    <w:rsid w:val="008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9D"/>
  </w:style>
  <w:style w:type="paragraph" w:styleId="Heading1">
    <w:name w:val="heading 1"/>
    <w:basedOn w:val="Normal"/>
    <w:link w:val="Heading1Char"/>
    <w:uiPriority w:val="9"/>
    <w:qFormat/>
    <w:rsid w:val="003D0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0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09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09AF"/>
    <w:rPr>
      <w:b/>
      <w:bCs/>
    </w:rPr>
  </w:style>
  <w:style w:type="character" w:styleId="Emphasis">
    <w:name w:val="Emphasis"/>
    <w:basedOn w:val="DefaultParagraphFont"/>
    <w:uiPriority w:val="20"/>
    <w:qFormat/>
    <w:rsid w:val="003D09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2018-10-03T21:07:00Z</dcterms:created>
  <dcterms:modified xsi:type="dcterms:W3CDTF">2018-10-03T21:07:00Z</dcterms:modified>
</cp:coreProperties>
</file>